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3112F" w14:textId="7BAB31A2" w:rsidR="00640229" w:rsidRPr="00B55184" w:rsidRDefault="00640229" w:rsidP="00640229">
      <w:pPr>
        <w:spacing w:after="0" w:line="240" w:lineRule="auto"/>
        <w:ind w:left="4956"/>
        <w:rPr>
          <w:rFonts w:ascii="Times New Roman" w:eastAsia="Calibri" w:hAnsi="Times New Roman" w:cs="Times New Roman"/>
          <w:sz w:val="20"/>
          <w:szCs w:val="20"/>
        </w:rPr>
      </w:pPr>
      <w:r w:rsidRPr="00B55184">
        <w:rPr>
          <w:rFonts w:ascii="Times New Roman" w:eastAsia="Calibri" w:hAnsi="Times New Roman" w:cs="Times New Roman"/>
          <w:sz w:val="20"/>
          <w:szCs w:val="20"/>
        </w:rPr>
        <w:t xml:space="preserve">Załącznik </w:t>
      </w:r>
      <w:r>
        <w:rPr>
          <w:rFonts w:ascii="Times New Roman" w:eastAsia="Calibri" w:hAnsi="Times New Roman" w:cs="Times New Roman"/>
          <w:sz w:val="20"/>
          <w:szCs w:val="20"/>
        </w:rPr>
        <w:t>do Zarządzenia</w:t>
      </w:r>
      <w:r w:rsidRPr="00B55184">
        <w:rPr>
          <w:rFonts w:ascii="Times New Roman" w:eastAsia="Calibri" w:hAnsi="Times New Roman" w:cs="Times New Roman"/>
          <w:sz w:val="20"/>
          <w:szCs w:val="20"/>
        </w:rPr>
        <w:t xml:space="preserve"> Nr </w:t>
      </w:r>
      <w:r>
        <w:rPr>
          <w:rFonts w:ascii="Times New Roman" w:eastAsia="Calibri" w:hAnsi="Times New Roman" w:cs="Times New Roman"/>
          <w:sz w:val="20"/>
          <w:szCs w:val="20"/>
        </w:rPr>
        <w:t>0050</w:t>
      </w:r>
      <w:r w:rsidR="009057BD">
        <w:rPr>
          <w:rFonts w:ascii="Times New Roman" w:eastAsia="Calibri" w:hAnsi="Times New Roman" w:cs="Times New Roman"/>
          <w:sz w:val="20"/>
          <w:szCs w:val="20"/>
        </w:rPr>
        <w:t>.44</w:t>
      </w:r>
      <w:r>
        <w:rPr>
          <w:rFonts w:ascii="Times New Roman" w:eastAsia="Calibri" w:hAnsi="Times New Roman" w:cs="Times New Roman"/>
          <w:sz w:val="20"/>
          <w:szCs w:val="20"/>
        </w:rPr>
        <w:t>.202</w:t>
      </w:r>
      <w:r w:rsidR="00A12FF6">
        <w:rPr>
          <w:rFonts w:ascii="Times New Roman" w:eastAsia="Calibri" w:hAnsi="Times New Roman" w:cs="Times New Roman"/>
          <w:sz w:val="20"/>
          <w:szCs w:val="20"/>
        </w:rPr>
        <w:t>4</w:t>
      </w:r>
    </w:p>
    <w:p w14:paraId="456729BE" w14:textId="77777777" w:rsidR="00640229" w:rsidRPr="00B55184" w:rsidRDefault="00640229" w:rsidP="006402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>Burmistrza Miasta i Gminy</w:t>
      </w:r>
      <w:r w:rsidRPr="00B55184">
        <w:rPr>
          <w:rFonts w:ascii="Times New Roman" w:eastAsia="Calibri" w:hAnsi="Times New Roman" w:cs="Times New Roman"/>
          <w:sz w:val="20"/>
          <w:szCs w:val="20"/>
        </w:rPr>
        <w:t xml:space="preserve"> Międzyborzu</w:t>
      </w:r>
    </w:p>
    <w:p w14:paraId="21B9268E" w14:textId="0757F914" w:rsidR="00640229" w:rsidRPr="00B55184" w:rsidRDefault="00640229" w:rsidP="0064022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</w:r>
      <w:r w:rsidRPr="00B55184">
        <w:rPr>
          <w:rFonts w:ascii="Times New Roman" w:eastAsia="Calibri" w:hAnsi="Times New Roman" w:cs="Times New Roman"/>
          <w:sz w:val="20"/>
          <w:szCs w:val="20"/>
        </w:rPr>
        <w:tab/>
        <w:t xml:space="preserve">z dnia </w:t>
      </w:r>
      <w:r w:rsidR="009057BD">
        <w:rPr>
          <w:rFonts w:ascii="Times New Roman" w:eastAsia="Calibri" w:hAnsi="Times New Roman" w:cs="Times New Roman"/>
          <w:sz w:val="20"/>
          <w:szCs w:val="20"/>
        </w:rPr>
        <w:t>14 października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12FF6">
        <w:rPr>
          <w:rFonts w:ascii="Times New Roman" w:eastAsia="Calibri" w:hAnsi="Times New Roman" w:cs="Times New Roman"/>
          <w:sz w:val="20"/>
          <w:szCs w:val="20"/>
        </w:rPr>
        <w:t>2024</w:t>
      </w:r>
      <w:r w:rsidRPr="00B55184">
        <w:rPr>
          <w:rFonts w:ascii="Times New Roman" w:eastAsia="Calibri" w:hAnsi="Times New Roman" w:cs="Times New Roman"/>
          <w:sz w:val="20"/>
          <w:szCs w:val="20"/>
        </w:rPr>
        <w:t xml:space="preserve"> r.</w:t>
      </w:r>
    </w:p>
    <w:p w14:paraId="5708E8D5" w14:textId="77777777" w:rsidR="00640229" w:rsidRPr="00B55184" w:rsidRDefault="00640229" w:rsidP="00640229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14:paraId="0BD905A7" w14:textId="77777777" w:rsidR="00640229" w:rsidRPr="00B55184" w:rsidRDefault="00640229" w:rsidP="00640229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B551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PROJEKT</w:t>
      </w:r>
      <w:r w:rsidRPr="00B5518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ab/>
        <w:t xml:space="preserve">                         </w:t>
      </w:r>
      <w:r w:rsidRPr="00B5518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</w:t>
      </w:r>
    </w:p>
    <w:p w14:paraId="1FBA9C14" w14:textId="69CC3735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sz w:val="24"/>
          <w:szCs w:val="24"/>
        </w:rPr>
        <w:t>PROGRAM WSPÓŁPRACY GMINY MIĘDZYBÓRZ Z ORGANIZACJAMI POZARZĄDOWYMI ORAZ PODMIOTAMI O KTÓRYCH MOWA W ART. 3 UST. 3 USTAWY Z DNIA 24 KWIETNIA 2003 R. O DZIAŁALNOŚCI POŻYTKU PUBLICZNEGO I O WOLONTARIACIE (</w:t>
      </w:r>
      <w:proofErr w:type="spellStart"/>
      <w:r w:rsidRPr="00B55184">
        <w:rPr>
          <w:rFonts w:ascii="Times New Roman" w:eastAsia="Calibri" w:hAnsi="Times New Roman" w:cs="Times New Roman"/>
          <w:b/>
          <w:sz w:val="24"/>
          <w:szCs w:val="24"/>
        </w:rPr>
        <w:t>t.j</w:t>
      </w:r>
      <w:proofErr w:type="spellEnd"/>
      <w:r w:rsidRPr="00B55184">
        <w:rPr>
          <w:rFonts w:ascii="Times New Roman" w:eastAsia="Calibri" w:hAnsi="Times New Roman" w:cs="Times New Roman"/>
          <w:b/>
          <w:sz w:val="24"/>
          <w:szCs w:val="24"/>
        </w:rPr>
        <w:t>. Dz. U. z 202</w:t>
      </w:r>
      <w:r w:rsidR="003E6345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55184">
        <w:rPr>
          <w:rFonts w:ascii="Times New Roman" w:eastAsia="Calibri" w:hAnsi="Times New Roman" w:cs="Times New Roman"/>
          <w:b/>
          <w:sz w:val="24"/>
          <w:szCs w:val="24"/>
        </w:rPr>
        <w:t xml:space="preserve"> r. poz. </w:t>
      </w:r>
      <w:r w:rsidR="003E6345">
        <w:rPr>
          <w:rFonts w:ascii="Times New Roman" w:eastAsia="Calibri" w:hAnsi="Times New Roman" w:cs="Times New Roman"/>
          <w:b/>
          <w:sz w:val="24"/>
          <w:szCs w:val="24"/>
        </w:rPr>
        <w:t>1491</w:t>
      </w:r>
      <w:r w:rsidRPr="00B55184">
        <w:rPr>
          <w:rFonts w:ascii="Times New Roman" w:eastAsia="Calibri" w:hAnsi="Times New Roman" w:cs="Times New Roman"/>
          <w:b/>
          <w:sz w:val="24"/>
          <w:szCs w:val="24"/>
        </w:rPr>
        <w:t>) NA ROK 20</w:t>
      </w:r>
      <w:r w:rsidR="005C6A2B">
        <w:rPr>
          <w:rFonts w:ascii="Times New Roman" w:eastAsia="Calibri" w:hAnsi="Times New Roman" w:cs="Times New Roman"/>
          <w:b/>
          <w:sz w:val="24"/>
          <w:szCs w:val="24"/>
        </w:rPr>
        <w:t>25</w:t>
      </w:r>
    </w:p>
    <w:p w14:paraId="55027EE2" w14:textId="77777777" w:rsidR="00640229" w:rsidRPr="00B55184" w:rsidRDefault="00640229" w:rsidP="0064022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5BCA9937" w14:textId="77777777" w:rsidR="00640229" w:rsidRPr="00B55184" w:rsidRDefault="00640229" w:rsidP="00640229">
      <w:pPr>
        <w:keepNext/>
        <w:spacing w:after="0" w:line="240" w:lineRule="auto"/>
        <w:ind w:left="180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I. Postanowienia ogólne</w:t>
      </w:r>
    </w:p>
    <w:p w14:paraId="0664A927" w14:textId="77777777" w:rsidR="00640229" w:rsidRPr="00B55184" w:rsidRDefault="00640229" w:rsidP="006402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EB9EC4C" w14:textId="77777777" w:rsidR="00640229" w:rsidRPr="00B55184" w:rsidRDefault="00640229" w:rsidP="0064022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 w niniejszym programie jest mowa  o :</w:t>
      </w:r>
    </w:p>
    <w:p w14:paraId="1DAB031E" w14:textId="3AC92C73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ustawie </w:t>
      </w:r>
      <w:r w:rsidRPr="00B55184">
        <w:rPr>
          <w:rFonts w:ascii="Times New Roman" w:eastAsia="Calibri" w:hAnsi="Times New Roman" w:cs="Times New Roman"/>
          <w:sz w:val="24"/>
          <w:szCs w:val="24"/>
        </w:rPr>
        <w:t>– rozumie się przez to ustawę z dnia 24 kwietnia 2003 r. o działalności pożytku publicznego</w:t>
      </w:r>
      <w:r w:rsidR="003E6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84">
        <w:rPr>
          <w:rFonts w:ascii="Times New Roman" w:eastAsia="Calibri" w:hAnsi="Times New Roman" w:cs="Times New Roman"/>
          <w:sz w:val="24"/>
          <w:szCs w:val="24"/>
        </w:rPr>
        <w:t>i</w:t>
      </w:r>
      <w:r w:rsidR="003E6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84">
        <w:rPr>
          <w:rFonts w:ascii="Times New Roman" w:eastAsia="Calibri" w:hAnsi="Times New Roman" w:cs="Times New Roman"/>
          <w:sz w:val="24"/>
          <w:szCs w:val="24"/>
        </w:rPr>
        <w:t>o</w:t>
      </w:r>
      <w:r w:rsidR="003E6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84">
        <w:rPr>
          <w:rFonts w:ascii="Times New Roman" w:eastAsia="Calibri" w:hAnsi="Times New Roman" w:cs="Times New Roman"/>
          <w:sz w:val="24"/>
          <w:szCs w:val="24"/>
        </w:rPr>
        <w:t>wolontariacie (</w:t>
      </w:r>
      <w:proofErr w:type="spellStart"/>
      <w:r w:rsidRPr="00B55184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B55184">
        <w:rPr>
          <w:rFonts w:ascii="Times New Roman" w:eastAsia="Calibri" w:hAnsi="Times New Roman" w:cs="Times New Roman"/>
          <w:sz w:val="24"/>
          <w:szCs w:val="24"/>
        </w:rPr>
        <w:t>.  Dz. U. z 202</w:t>
      </w:r>
      <w:r w:rsidR="003E6345">
        <w:rPr>
          <w:rFonts w:ascii="Times New Roman" w:eastAsia="Calibri" w:hAnsi="Times New Roman" w:cs="Times New Roman"/>
          <w:sz w:val="24"/>
          <w:szCs w:val="24"/>
        </w:rPr>
        <w:t>4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3E6345">
        <w:rPr>
          <w:rFonts w:ascii="Times New Roman" w:eastAsia="Calibri" w:hAnsi="Times New Roman" w:cs="Times New Roman"/>
          <w:sz w:val="24"/>
          <w:szCs w:val="24"/>
        </w:rPr>
        <w:t>1491</w:t>
      </w:r>
      <w:r w:rsidRPr="00B55184">
        <w:rPr>
          <w:rFonts w:ascii="Times New Roman" w:eastAsia="Calibri" w:hAnsi="Times New Roman" w:cs="Times New Roman"/>
          <w:sz w:val="24"/>
          <w:szCs w:val="24"/>
        </w:rPr>
        <w:t>)</w:t>
      </w:r>
      <w:r w:rsidR="003E6345">
        <w:rPr>
          <w:rFonts w:ascii="Times New Roman" w:eastAsia="Calibri" w:hAnsi="Times New Roman" w:cs="Times New Roman"/>
          <w:sz w:val="24"/>
          <w:szCs w:val="24"/>
        </w:rPr>
        <w:t xml:space="preserve"> (zw. dalej ustawą)</w:t>
      </w:r>
      <w:r w:rsidRPr="00B55184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4A351C4" w14:textId="6B2D0843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organizacji lub organizacjach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– rozumie się przez to organizacje pozarządowe oraz podmioty wymienione</w:t>
      </w:r>
      <w:r w:rsidR="003E6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5184">
        <w:rPr>
          <w:rFonts w:ascii="Times New Roman" w:eastAsia="Calibri" w:hAnsi="Times New Roman" w:cs="Times New Roman"/>
          <w:sz w:val="24"/>
          <w:szCs w:val="24"/>
        </w:rPr>
        <w:t>w art. 3 ust. 2 i 3 ustawy</w:t>
      </w:r>
      <w:r w:rsidR="003E634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4884AB10" w14:textId="3410BC91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programie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– rozumie się Program współpracy Gminy Międzybórz z organizacjami pozarządowymi oraz innymi uprawnionymi podmiotami prowadzącymi działaln</w:t>
      </w:r>
      <w:r>
        <w:rPr>
          <w:rFonts w:ascii="Times New Roman" w:eastAsia="Calibri" w:hAnsi="Times New Roman" w:cs="Times New Roman"/>
          <w:sz w:val="24"/>
          <w:szCs w:val="24"/>
        </w:rPr>
        <w:t>ość pożytku  publicznego na 202</w:t>
      </w:r>
      <w:r w:rsidR="003E6345">
        <w:rPr>
          <w:rFonts w:ascii="Times New Roman" w:eastAsia="Calibri" w:hAnsi="Times New Roman" w:cs="Times New Roman"/>
          <w:sz w:val="24"/>
          <w:szCs w:val="24"/>
        </w:rPr>
        <w:t>5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rok</w:t>
      </w:r>
      <w:r w:rsidR="003E634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4A35D01" w14:textId="011ECF36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Radzie </w:t>
      </w:r>
      <w:r w:rsidRPr="00B55184">
        <w:rPr>
          <w:rFonts w:ascii="Times New Roman" w:eastAsia="Calibri" w:hAnsi="Times New Roman" w:cs="Times New Roman"/>
          <w:sz w:val="24"/>
          <w:szCs w:val="24"/>
        </w:rPr>
        <w:t>– rozumie się przez to Radę Miejską w Międzyborzu</w:t>
      </w:r>
      <w:r w:rsidR="003E634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A33C130" w14:textId="15FFF781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Gminie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– rozumie się przez to Gminę Międzybórz</w:t>
      </w:r>
      <w:r w:rsidR="003E634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E870F67" w14:textId="17C6BBC6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Burmistrzu </w:t>
      </w:r>
      <w:r w:rsidRPr="00B55184">
        <w:rPr>
          <w:rFonts w:ascii="Times New Roman" w:eastAsia="Calibri" w:hAnsi="Times New Roman" w:cs="Times New Roman"/>
          <w:sz w:val="24"/>
          <w:szCs w:val="24"/>
        </w:rPr>
        <w:t>– rozumie się przez to Burmistrza Miasta i Gminy Międzybórz</w:t>
      </w:r>
      <w:r w:rsidR="003E6345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E66A867" w14:textId="3E1E6AD7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Urzędzie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– rozumie się przez to Urząd Miasta i Gminy w Międzybórz</w:t>
      </w:r>
      <w:r w:rsidR="003E63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5743EC" w14:textId="77777777" w:rsidR="00640229" w:rsidRPr="00B55184" w:rsidRDefault="00640229" w:rsidP="006402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97328" w14:textId="058782F6" w:rsidR="00640229" w:rsidRPr="00B55184" w:rsidRDefault="00640229" w:rsidP="006A46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sz w:val="24"/>
          <w:szCs w:val="24"/>
        </w:rPr>
        <w:t>II. Cel główny i cele szczegółowe programu</w:t>
      </w:r>
    </w:p>
    <w:p w14:paraId="64B39DCB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sz w:val="24"/>
          <w:szCs w:val="24"/>
        </w:rPr>
        <w:t>§ 2</w:t>
      </w:r>
    </w:p>
    <w:p w14:paraId="59B973E6" w14:textId="2FF59C60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Celem głównym programu jest budowanie partnerstwa pomiędzy Gminą i organizacjami, służącego zaspokajaniu potrzeb mieszkańców oraz wzmacnianiu roli aktywności obywatelskiej w rozwiązywaniu problemów lokalnych.</w:t>
      </w:r>
    </w:p>
    <w:p w14:paraId="2C3BFC33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sz w:val="24"/>
          <w:szCs w:val="24"/>
        </w:rPr>
        <w:t>§ 3</w:t>
      </w:r>
    </w:p>
    <w:p w14:paraId="1446F983" w14:textId="77777777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Cele szczegółowe programu to umocnienie w świadomości społecznej odpowiedzialności za siebie i swoje otoczenie, polepszenie współpracy Gminy z organizacjami, oraz integracja środowiska organizacji pozarządowych.</w:t>
      </w:r>
    </w:p>
    <w:p w14:paraId="5FBC3071" w14:textId="77777777" w:rsidR="003E6345" w:rsidRPr="00B55184" w:rsidRDefault="003E6345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A238E9" w14:textId="7A8D56B8" w:rsidR="003E6345" w:rsidRDefault="00640229" w:rsidP="003E63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3E63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B55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współpracy</w:t>
      </w:r>
    </w:p>
    <w:p w14:paraId="58165DE5" w14:textId="3C71CDD3" w:rsidR="003E6345" w:rsidRDefault="003E6345" w:rsidP="003E63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</w:t>
      </w:r>
    </w:p>
    <w:p w14:paraId="491161D1" w14:textId="4C47A0F9" w:rsidR="00640229" w:rsidRDefault="00640229" w:rsidP="003E634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z organizacjami odbywa się na zasadach:</w:t>
      </w:r>
      <w:r w:rsidRPr="00B55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B39851B" w14:textId="266ED66A" w:rsidR="00640229" w:rsidRPr="003E6345" w:rsidRDefault="00640229" w:rsidP="003E6345">
      <w:pPr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Pomocniczości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co oznacza, że Gmina powierza lub wspiera organizacjom realizację </w:t>
      </w:r>
      <w:r w:rsidR="003E6345"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>zadań publicznych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>, organizacje zapewniają ich wykonanie w sposób ekonomiczny, profesjonalny i terminowy,</w:t>
      </w:r>
    </w:p>
    <w:p w14:paraId="28B43BAB" w14:textId="68ED4261" w:rsidR="00640229" w:rsidRPr="00B55184" w:rsidRDefault="00640229" w:rsidP="00640229">
      <w:pPr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suwerenności stron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przejawia się w poszanowaniu autonomii organizacji pozarządowych oraz wzajemnym </w:t>
      </w:r>
      <w:r w:rsidR="003E6345"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>nieingerowaniu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sprawy wewnętrzne,</w:t>
      </w:r>
    </w:p>
    <w:p w14:paraId="2561E750" w14:textId="77777777" w:rsidR="00640229" w:rsidRPr="00B55184" w:rsidRDefault="00640229" w:rsidP="00640229">
      <w:pPr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partnerstwa -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oznacza współpracę realizowaną poprzez uczestnictwo organizacji                     w rozeznawaniu i definiowaniu problemów mieszkańców oraz w ich rozwiązywaniu,</w:t>
      </w:r>
    </w:p>
    <w:p w14:paraId="37F3B9E3" w14:textId="528EADB5" w:rsidR="00640229" w:rsidRPr="00B55184" w:rsidRDefault="00640229" w:rsidP="00640229">
      <w:pPr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efektywności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polega na dokonaniu wyboru sposobu wykorzystania środków publicznych, która </w:t>
      </w:r>
      <w:r w:rsidR="003E6345"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 celowość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oszczędność realizacji zadań przy uzyskaniu najlepszych efektów z poniesionych nakładów,</w:t>
      </w:r>
    </w:p>
    <w:p w14:paraId="1C2EFA6E" w14:textId="23CDD257" w:rsidR="00640229" w:rsidRPr="00B55184" w:rsidRDefault="00640229" w:rsidP="00640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sz w:val="24"/>
          <w:szCs w:val="24"/>
        </w:rPr>
        <w:t>uczciwej konkurencji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E6345" w:rsidRPr="00B55184">
        <w:rPr>
          <w:rFonts w:ascii="Times New Roman" w:eastAsia="Calibri" w:hAnsi="Times New Roman" w:cs="Times New Roman"/>
          <w:sz w:val="24"/>
          <w:szCs w:val="24"/>
        </w:rPr>
        <w:t>- polega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na równym traktowaniu wszystkich organizacji ubiegających się o realizację zadań publicznych,</w:t>
      </w:r>
    </w:p>
    <w:p w14:paraId="514A13F1" w14:textId="77777777" w:rsidR="00640229" w:rsidRPr="00B55184" w:rsidRDefault="00640229" w:rsidP="0064022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sz w:val="24"/>
          <w:szCs w:val="24"/>
        </w:rPr>
        <w:t>jawności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- która opiera się na obowiązku informowania organizacji o czynnościach podejmowanych przez Gminę w zakresie objętym programem.</w:t>
      </w:r>
    </w:p>
    <w:p w14:paraId="21EBF76B" w14:textId="77777777" w:rsidR="00640229" w:rsidRPr="00B55184" w:rsidRDefault="00640229" w:rsidP="0064022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7F88CD" w14:textId="09B86D75" w:rsidR="00640229" w:rsidRPr="00B55184" w:rsidRDefault="003E6345" w:rsidP="006402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</w:t>
      </w:r>
      <w:r w:rsidR="00640229" w:rsidRPr="00B551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Zakres przedmiotowy</w:t>
      </w:r>
    </w:p>
    <w:p w14:paraId="5BB024DF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sz w:val="24"/>
          <w:szCs w:val="24"/>
        </w:rPr>
        <w:t>§ 5</w:t>
      </w:r>
    </w:p>
    <w:p w14:paraId="0F83575B" w14:textId="1629255A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Obszar współpracy Gminy Międzybórz z organizacjami obejmuje sferę zadań publicznych,              o których mowa w art. 4 ust. 1 ustawy</w:t>
      </w:r>
      <w:r w:rsidR="003E634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CBAF774" w14:textId="77777777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3FC39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V. Formy współpracy</w:t>
      </w:r>
    </w:p>
    <w:p w14:paraId="72E003CD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6</w:t>
      </w:r>
    </w:p>
    <w:p w14:paraId="16FEBB4C" w14:textId="77777777" w:rsidR="00640229" w:rsidRPr="00B55184" w:rsidRDefault="00640229" w:rsidP="003E634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Współpraca Gminy z organizacjami odbywa się w następujących formach:</w:t>
      </w:r>
    </w:p>
    <w:p w14:paraId="456414C5" w14:textId="77777777" w:rsidR="00640229" w:rsidRPr="00B55184" w:rsidRDefault="00640229" w:rsidP="003E63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zlecania organizacjom realizacji zadań publicznych na zasadach określonych                        w ustawie,</w:t>
      </w:r>
    </w:p>
    <w:p w14:paraId="2B7DB251" w14:textId="6D482C18" w:rsidR="00640229" w:rsidRPr="00B55184" w:rsidRDefault="00640229" w:rsidP="003E63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Wzajemne informowanie się o planowanych kierunkach </w:t>
      </w:r>
      <w:r w:rsidR="003E6345" w:rsidRPr="00B55184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działalności i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współdziałania w celu zharmonizowania tych kierunków, które odbywa się poprzez</w:t>
      </w:r>
      <w:r w:rsidRPr="00B5518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przekazywanie przez organizacje informacji o przewidywany</w:t>
      </w:r>
      <w:r w:rsidR="00D8417C">
        <w:rPr>
          <w:rFonts w:ascii="Times New Roman" w:eastAsia="Times New Roman" w:hAnsi="Times New Roman" w:cs="Times New Roman"/>
          <w:sz w:val="24"/>
          <w:szCs w:val="24"/>
          <w:lang w:eastAsia="ar-SA"/>
        </w:rPr>
        <w:t>ch lub realizowanych w roku 2025</w:t>
      </w:r>
      <w:r w:rsidRPr="00B55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zadaniach sfery publicznej, których realizacja odbywa się w oparciu o środki inne niż wynikające z programu.  </w:t>
      </w:r>
    </w:p>
    <w:p w14:paraId="102EA4B8" w14:textId="77777777" w:rsidR="00640229" w:rsidRPr="00B55184" w:rsidRDefault="00640229" w:rsidP="003E63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Konsultowania z organizacjami projektów aktów normatywnych w dziedzinach dotyczących działalności statutowej tych organizacji,     </w:t>
      </w:r>
    </w:p>
    <w:p w14:paraId="6871F1C5" w14:textId="77777777" w:rsidR="00640229" w:rsidRPr="00B55184" w:rsidRDefault="00640229" w:rsidP="003E6345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5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Udzielanie wsparcia, w szczególności w zakresie:        </w:t>
      </w:r>
    </w:p>
    <w:p w14:paraId="51F83EEA" w14:textId="77777777" w:rsid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pomocy przy organizowaniu spotkań otwartych przez organizacje, których tematyka wiąże się z programem, np. poprzez możliwość nieodpłatnego udostępnienia lokalu, środków technicznych, itp.                            </w:t>
      </w:r>
    </w:p>
    <w:p w14:paraId="765504FB" w14:textId="6452A7B2" w:rsidR="00640229" w:rsidRP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organizacji przez Gminę lub współudział organu Gminy w organizacji szkoleń, konferencji, forum wymiany informacji na temat podejmowanych działań, możliwości, doświadczeń w celu podniesienia sprawności funkcjonowania organizacji,    </w:t>
      </w:r>
    </w:p>
    <w:p w14:paraId="36ACF909" w14:textId="7DBAB296" w:rsidR="00640229" w:rsidRP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tworzenie wspólnych zespołów o charakterze </w:t>
      </w:r>
      <w:proofErr w:type="spellStart"/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>inicjatywno</w:t>
      </w:r>
      <w:proofErr w:type="spellEnd"/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doradczym, złożonych                         z przedstawicieli organizacji pozarządowych i samorządu Gminy,</w:t>
      </w:r>
    </w:p>
    <w:p w14:paraId="24DA9EAB" w14:textId="12F63724" w:rsidR="00640229" w:rsidRP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aktualizację utworzonej w Urzędzie Miasta i Gminy bazy danych organizacji pozarządowych w Gminie, </w:t>
      </w:r>
    </w:p>
    <w:p w14:paraId="7205DC23" w14:textId="10F42B76" w:rsidR="00640229" w:rsidRP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udostępnianie zakładki tematycznej organizacji pozarządowych w ramach internetowego serwisu na stronie www.bip.miedzyborz.pl, www.miedzyborz.pl,          </w:t>
      </w:r>
    </w:p>
    <w:p w14:paraId="65DB18A2" w14:textId="4CA193F0" w:rsidR="00640229" w:rsidRP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>wspólne opracowanie systemu obiegu informacji między podmiotami programu współpracy,</w:t>
      </w:r>
    </w:p>
    <w:p w14:paraId="51A385DB" w14:textId="21FBC96F" w:rsid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współpracę w pozyskiwaniu środków na działalność ze źródeł innych niż budżet </w:t>
      </w: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gminy,            </w:t>
      </w:r>
    </w:p>
    <w:p w14:paraId="214CEAAD" w14:textId="2BD97D2A" w:rsidR="00640229" w:rsidRPr="003E6345" w:rsidRDefault="00640229" w:rsidP="003E6345">
      <w:pPr>
        <w:pStyle w:val="Akapitzlist"/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6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nieodpłatnego udostępnienia materiałów związanych ze wspieraniem realizacji zadań publicznych, których realizacja odbywa się w drodze konkursu ofert. </w:t>
      </w:r>
    </w:p>
    <w:p w14:paraId="1ED3B0F0" w14:textId="77777777" w:rsidR="00640229" w:rsidRPr="00B55184" w:rsidRDefault="00640229" w:rsidP="003E63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dofinansowania wkładu własnego organizacji do projektów współfinansowanych ze środków funduszy europejskich i innych źródeł zewnętrznych, a służące realizacji zadań publicznych miasta i gminy Międzybórz. Zasady udzielania wkładów własnych określa odrębny Regulamin.</w:t>
      </w:r>
    </w:p>
    <w:p w14:paraId="0365EFBA" w14:textId="77777777" w:rsidR="00640229" w:rsidRPr="00B55184" w:rsidRDefault="00640229" w:rsidP="0064022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A56C2" w14:textId="77777777" w:rsidR="00640229" w:rsidRPr="00B55184" w:rsidRDefault="00640229" w:rsidP="006402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Prioryteto</w:t>
      </w:r>
      <w:r w:rsidR="00A12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zadania publiczne na rok 2025</w:t>
      </w:r>
    </w:p>
    <w:p w14:paraId="39CF466A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7</w:t>
      </w:r>
    </w:p>
    <w:p w14:paraId="5FCD2699" w14:textId="77777777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Do priorytetowych zadań publicznych Gminy w roku 2</w:t>
      </w:r>
      <w:r w:rsidR="00A12FF6">
        <w:rPr>
          <w:rFonts w:ascii="Times New Roman" w:eastAsia="Calibri" w:hAnsi="Times New Roman" w:cs="Times New Roman"/>
          <w:sz w:val="24"/>
          <w:szCs w:val="24"/>
        </w:rPr>
        <w:t>025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należą zadania w zakresie:</w:t>
      </w:r>
    </w:p>
    <w:p w14:paraId="5C4EB078" w14:textId="38FC5629" w:rsidR="00640229" w:rsidRPr="00B55184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wspierania i </w:t>
      </w:r>
      <w:r w:rsidRPr="00B55184">
        <w:rPr>
          <w:rFonts w:ascii="Times New Roman" w:eastAsia="Calibri" w:hAnsi="Times New Roman" w:cs="Times New Roman"/>
          <w:sz w:val="24"/>
          <w:szCs w:val="24"/>
        </w:rPr>
        <w:t>upowszechniania kultury fizycznej i sportu,</w:t>
      </w:r>
    </w:p>
    <w:p w14:paraId="51D4D338" w14:textId="77777777" w:rsidR="00640229" w:rsidRPr="00B55184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turystyki i krajoznawstwa,</w:t>
      </w:r>
    </w:p>
    <w:p w14:paraId="6CB7ED33" w14:textId="77777777" w:rsidR="00640229" w:rsidRPr="00B55184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działalności na rzecz osób niepełnosprawnych,</w:t>
      </w:r>
    </w:p>
    <w:p w14:paraId="67139FE8" w14:textId="77777777" w:rsidR="00640229" w:rsidRPr="00B55184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kultury, sztuki, ochrony dziedzictwa narodowego, upowszechniania tradycji narodowej,</w:t>
      </w:r>
    </w:p>
    <w:p w14:paraId="76EA7426" w14:textId="77777777" w:rsidR="00640229" w:rsidRPr="00B55184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działalności wspomagającej rozwój wspólnot i społeczności lokalnych,</w:t>
      </w:r>
    </w:p>
    <w:p w14:paraId="1B76D316" w14:textId="77777777" w:rsidR="00640229" w:rsidRPr="00B55184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promocji i organizacji wolontariatu,</w:t>
      </w:r>
    </w:p>
    <w:p w14:paraId="388CC171" w14:textId="77777777" w:rsidR="00640229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porządku i bezpieczeństwa publicznego,</w:t>
      </w:r>
    </w:p>
    <w:p w14:paraId="0AE5ECB6" w14:textId="04D0953A" w:rsidR="00640229" w:rsidRDefault="00640229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52C0">
        <w:rPr>
          <w:rFonts w:ascii="Times New Roman" w:eastAsia="Calibri" w:hAnsi="Times New Roman" w:cs="Times New Roman"/>
          <w:sz w:val="24"/>
          <w:szCs w:val="24"/>
        </w:rPr>
        <w:t xml:space="preserve">działalności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F252C0">
        <w:rPr>
          <w:rFonts w:ascii="Times New Roman" w:eastAsia="Calibri" w:hAnsi="Times New Roman" w:cs="Times New Roman"/>
          <w:sz w:val="24"/>
          <w:szCs w:val="24"/>
        </w:rPr>
        <w:t>a rzecz integracji i reintegracji zawodowej i społecznej osób zagrożonych wykluczeniem społecznym.</w:t>
      </w:r>
    </w:p>
    <w:p w14:paraId="50F972F7" w14:textId="02B8D2D3" w:rsidR="00D8417C" w:rsidRPr="00F252C0" w:rsidRDefault="00D8417C" w:rsidP="0064022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Działalność na rzecz osób w wieku emerytalnym.</w:t>
      </w:r>
    </w:p>
    <w:p w14:paraId="31B6C1BC" w14:textId="77777777" w:rsidR="00640229" w:rsidRPr="00B55184" w:rsidRDefault="00640229" w:rsidP="006402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3304F0" w14:textId="77777777" w:rsidR="00640229" w:rsidRPr="00B55184" w:rsidRDefault="00640229" w:rsidP="006402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5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Okres realizacji programu</w:t>
      </w:r>
    </w:p>
    <w:p w14:paraId="7F515B80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8</w:t>
      </w:r>
    </w:p>
    <w:p w14:paraId="6F30486A" w14:textId="77777777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 Realizacja pr</w:t>
      </w:r>
      <w:r w:rsidR="00A12FF6">
        <w:rPr>
          <w:rFonts w:ascii="Times New Roman" w:eastAsia="Calibri" w:hAnsi="Times New Roman" w:cs="Times New Roman"/>
          <w:sz w:val="24"/>
          <w:szCs w:val="24"/>
        </w:rPr>
        <w:t>ogramu odbywać się będzie w 2025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roku.</w:t>
      </w:r>
    </w:p>
    <w:p w14:paraId="2A570192" w14:textId="77777777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E409A4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VIII. Sposób realizacji programu</w:t>
      </w:r>
    </w:p>
    <w:p w14:paraId="5552BCFB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9</w:t>
      </w:r>
    </w:p>
    <w:p w14:paraId="6228D24E" w14:textId="77777777" w:rsidR="00640229" w:rsidRPr="00B55184" w:rsidRDefault="00640229" w:rsidP="003E63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W realizacji programu ze strony Gminy uczestniczą: </w:t>
      </w:r>
    </w:p>
    <w:p w14:paraId="5318F478" w14:textId="77777777" w:rsidR="00640229" w:rsidRPr="00B55184" w:rsidRDefault="00640229" w:rsidP="00640229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Rada Miejska w Międzyborzu i jej komisje – w zakresie wytyczania kierunków współpracy Gminy z organizacjami,</w:t>
      </w:r>
    </w:p>
    <w:p w14:paraId="7F677C47" w14:textId="77777777" w:rsidR="00640229" w:rsidRPr="00B55184" w:rsidRDefault="00640229" w:rsidP="0064022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Burmistrz – w zakresie bieżącej współpracy z organizacjami, w szczególności w zakresie ogłaszania otwartych konkursów ofert na realizację zadań publicznych na zasadach określonych w ustawie, powoływania komisji konkursowych w celu opiniowania złożonych ofert, dokonania wyboru ofert</w:t>
      </w:r>
    </w:p>
    <w:p w14:paraId="4017A415" w14:textId="77777777" w:rsidR="00640229" w:rsidRPr="00B55184" w:rsidRDefault="00640229" w:rsidP="0064022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Wydziały merytoryczne Urzędu oraz gminne jednostki organizacyjne –                                  w zakresie bieżącej współpracy z organizacjami, organizacjami szczególności                  w zakresie przygotowania otwartych konkursów ofert na realizację zadań publicznych na zasadach określonych w ustawie, udziału swoich przedstawicieli w spotkaniach  i szkoleniach  dotyczących współpracy Gminy   z organizacjami, przyjmowania uwag, wniosków i propozycji dotyczących realizacji programu oraz przedstawiania ich następnie  Burmistrzowi, monitorowania realizacji programu, przeprowadzania kontroli realizacji zleconych zadań publicznych, sporządzania sprawozdań współpracy z organizacjami.</w:t>
      </w:r>
    </w:p>
    <w:p w14:paraId="65FE8FDF" w14:textId="77777777" w:rsidR="00640229" w:rsidRPr="00B55184" w:rsidRDefault="00640229" w:rsidP="0064022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Osoby do sprawowania kontroli merytorycznej i finansowej nad realizacją zleconych zadań publicznych wyznacza Burmistrz Miasta i Gminy.</w:t>
      </w:r>
    </w:p>
    <w:p w14:paraId="71E23A78" w14:textId="77777777" w:rsidR="00640229" w:rsidRPr="00B55184" w:rsidRDefault="00640229" w:rsidP="0064022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Akceptacji rozliczenia dotacji dokonuje osoba wyznaczona do sprawowania kontroli finansowej nad realizacją zleconego zadania publicznego.</w:t>
      </w:r>
    </w:p>
    <w:p w14:paraId="0EEA1358" w14:textId="77777777" w:rsidR="00640229" w:rsidRPr="00B55184" w:rsidRDefault="00640229" w:rsidP="00640229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F4D349" w14:textId="77777777" w:rsidR="00A12FF6" w:rsidRDefault="00A12FF6" w:rsidP="006402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5A79D2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10</w:t>
      </w:r>
    </w:p>
    <w:p w14:paraId="4D00797B" w14:textId="77777777" w:rsidR="00640229" w:rsidRPr="00B55184" w:rsidRDefault="00640229" w:rsidP="006402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Zlecanie realizacji zadań publicznych organizacjom może nastąpić w formach przewidzianych w ustawie o finansach publicznych oraz w aktach wykonawczych do tychże ustaw lub  w odrębnych przepisach. </w:t>
      </w:r>
    </w:p>
    <w:p w14:paraId="264137D4" w14:textId="77777777" w:rsidR="00640229" w:rsidRPr="00B55184" w:rsidRDefault="00640229" w:rsidP="0064022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Dotacje, o których mowa w przepisach prawnych  powołanych   w ust. 1 nie mogą być udzielone na: </w:t>
      </w:r>
    </w:p>
    <w:p w14:paraId="2F07992F" w14:textId="77777777" w:rsidR="00640229" w:rsidRPr="00B55184" w:rsidRDefault="00640229" w:rsidP="0064022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dotowanie przedsięwzięć, które są dofinansowywane z budżetu Gminy lub jego funduszy celowych na podstawie przepisów szczególnych,</w:t>
      </w:r>
    </w:p>
    <w:p w14:paraId="518C5965" w14:textId="77777777" w:rsidR="00640229" w:rsidRPr="00B55184" w:rsidRDefault="00640229" w:rsidP="0064022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pokrycie deficytu zrealizowanych wcześniej przedsięwzięć lub refundację ich kosztów,</w:t>
      </w:r>
    </w:p>
    <w:p w14:paraId="104E4FCF" w14:textId="77777777" w:rsidR="00640229" w:rsidRPr="00B55184" w:rsidRDefault="00640229" w:rsidP="0064022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budowę lub zakup budynków, lokali lub gruntów,</w:t>
      </w:r>
    </w:p>
    <w:p w14:paraId="2758830E" w14:textId="77777777" w:rsidR="00640229" w:rsidRPr="00B55184" w:rsidRDefault="00640229" w:rsidP="0064022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remonty obiektów budowlanych, z wyjątkiem remontów istniejących obiektów sportowych lub rekreacyjnych,</w:t>
      </w:r>
    </w:p>
    <w:p w14:paraId="09A8752C" w14:textId="77777777" w:rsidR="00640229" w:rsidRPr="00B55184" w:rsidRDefault="00640229" w:rsidP="0064022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działalność gospodarczą podmiotów prowadzących działalność pożytku publicznego,</w:t>
      </w:r>
    </w:p>
    <w:p w14:paraId="1EA3DE98" w14:textId="77777777" w:rsidR="00640229" w:rsidRPr="00B55184" w:rsidRDefault="00640229" w:rsidP="00640229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działalność polityczną.</w:t>
      </w:r>
    </w:p>
    <w:p w14:paraId="3663C3DC" w14:textId="77777777" w:rsidR="006A467F" w:rsidRDefault="006A467F" w:rsidP="003E634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0456FD" w14:textId="3AB7C094" w:rsidR="003E6345" w:rsidRDefault="00640229" w:rsidP="003E634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11</w:t>
      </w:r>
    </w:p>
    <w:p w14:paraId="6AFD4D0F" w14:textId="5F496714" w:rsidR="00640229" w:rsidRPr="003E6345" w:rsidRDefault="00640229" w:rsidP="006A467F">
      <w:pPr>
        <w:spacing w:after="0" w:line="276" w:lineRule="auto"/>
        <w:ind w:left="360" w:hanging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Współpraca Gminy z organizacjami w pozyskiwaniu środków z innych niż budżet Gminy źródeł finansowania, polega w miarę możliwości na:</w:t>
      </w:r>
    </w:p>
    <w:p w14:paraId="12823AFA" w14:textId="1165DF3D" w:rsidR="00640229" w:rsidRPr="003E6345" w:rsidRDefault="00640229" w:rsidP="003E634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informowaniu o potencjalnych źródłach finansowania i zasadach udzielania dotacji,     poprzez prowadzenie stałego monitoringu funduszy pozabudżetowych,</w:t>
      </w:r>
    </w:p>
    <w:p w14:paraId="291D4C55" w14:textId="4D25B555" w:rsidR="00640229" w:rsidRPr="003E6345" w:rsidRDefault="00640229" w:rsidP="003E634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współpracy w opracowywaniu wniosków aplikacyjnych,</w:t>
      </w:r>
    </w:p>
    <w:p w14:paraId="6406259B" w14:textId="5F8D8658" w:rsidR="00640229" w:rsidRPr="003E6345" w:rsidRDefault="00640229" w:rsidP="003E634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promowaniu programów mogących uzyskać środki ze źródeł zewnętrznych,</w:t>
      </w:r>
    </w:p>
    <w:p w14:paraId="5ADD8525" w14:textId="2F6F9A43" w:rsidR="00640229" w:rsidRPr="003E6345" w:rsidRDefault="00640229" w:rsidP="003E634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organizowaniu szkoleń i konsultacji z zakresu przygotowywaniu  wniosków o dotacje.</w:t>
      </w:r>
    </w:p>
    <w:p w14:paraId="7F49D479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6925B6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IX. Wysokość środków planowanych na realizację programu</w:t>
      </w:r>
    </w:p>
    <w:p w14:paraId="32D8856B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12</w:t>
      </w:r>
    </w:p>
    <w:p w14:paraId="6899F583" w14:textId="77777777" w:rsidR="00152394" w:rsidRDefault="00640229" w:rsidP="001523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Na</w:t>
      </w:r>
      <w:r w:rsidR="00A12FF6">
        <w:rPr>
          <w:rFonts w:ascii="Times New Roman" w:eastAsia="Calibri" w:hAnsi="Times New Roman" w:cs="Times New Roman"/>
          <w:sz w:val="24"/>
          <w:szCs w:val="24"/>
        </w:rPr>
        <w:t xml:space="preserve"> realizację programu w roku 2025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Gmina planuje przeznaczyć kwotę  nie mniejszą niż   </w:t>
      </w:r>
      <w:r w:rsidR="00A12FF6" w:rsidRPr="00152394">
        <w:rPr>
          <w:rFonts w:ascii="Times New Roman" w:eastAsia="Calibri" w:hAnsi="Times New Roman" w:cs="Times New Roman"/>
          <w:sz w:val="24"/>
          <w:szCs w:val="24"/>
        </w:rPr>
        <w:t>150.0</w:t>
      </w:r>
      <w:r w:rsidRPr="00152394">
        <w:rPr>
          <w:rFonts w:ascii="Times New Roman" w:eastAsia="Calibri" w:hAnsi="Times New Roman" w:cs="Times New Roman"/>
          <w:sz w:val="24"/>
          <w:szCs w:val="24"/>
        </w:rPr>
        <w:t xml:space="preserve">00,00 </w:t>
      </w: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zł.       </w:t>
      </w:r>
    </w:p>
    <w:p w14:paraId="3E528B13" w14:textId="073ABE89" w:rsidR="00640229" w:rsidRPr="00152394" w:rsidRDefault="00640229" w:rsidP="001523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5184">
        <w:rPr>
          <w:rFonts w:ascii="Times New Roman" w:eastAsia="Calibri" w:hAnsi="Times New Roman" w:cs="Times New Roman"/>
          <w:sz w:val="24"/>
          <w:szCs w:val="24"/>
        </w:rPr>
        <w:tab/>
      </w:r>
      <w:r w:rsidR="00152394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X. Sposób oceny realizacji programu</w:t>
      </w:r>
    </w:p>
    <w:p w14:paraId="7FAE3928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13</w:t>
      </w:r>
    </w:p>
    <w:p w14:paraId="59D3AAE4" w14:textId="75CDFD0A" w:rsidR="00640229" w:rsidRPr="00B55184" w:rsidRDefault="00640229" w:rsidP="0064022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 Miernikami oceny efektywności realizacji programu są:</w:t>
      </w:r>
    </w:p>
    <w:p w14:paraId="284FD44E" w14:textId="77777777" w:rsidR="00640229" w:rsidRPr="00B55184" w:rsidRDefault="00640229" w:rsidP="006402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liczba organizacji realizujących zadania publiczne w ramach programu</w:t>
      </w:r>
    </w:p>
    <w:p w14:paraId="19908842" w14:textId="77777777" w:rsidR="00640229" w:rsidRPr="00B55184" w:rsidRDefault="00640229" w:rsidP="006402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liczba zadań publicznych zrealizowanych w ramach programu</w:t>
      </w:r>
    </w:p>
    <w:p w14:paraId="58C8103C" w14:textId="77777777" w:rsidR="00640229" w:rsidRPr="00B55184" w:rsidRDefault="00640229" w:rsidP="006402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wysokość środków finansowych przeznaczonych na realizacje programu</w:t>
      </w:r>
    </w:p>
    <w:p w14:paraId="0E23B9D9" w14:textId="77777777" w:rsidR="00640229" w:rsidRPr="00B55184" w:rsidRDefault="00640229" w:rsidP="006402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zgodność zrealizowanych przez organizacje zadań publicznych z priorytetami przyjętymi w programie.</w:t>
      </w:r>
    </w:p>
    <w:p w14:paraId="0B9D6A77" w14:textId="77777777" w:rsidR="00640229" w:rsidRPr="00B55184" w:rsidRDefault="00640229" w:rsidP="0064022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rezultaty wynikające ze zrealizowania zadań publicznych w ramach programu.</w:t>
      </w:r>
    </w:p>
    <w:p w14:paraId="310A0649" w14:textId="77777777" w:rsidR="00640229" w:rsidRPr="00B55184" w:rsidRDefault="00640229" w:rsidP="0064022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9FFB0E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XI. Informacja o sposobie tworzenia programu oraz o przebiegu konsultacji</w:t>
      </w:r>
    </w:p>
    <w:p w14:paraId="5C6F2E70" w14:textId="77777777" w:rsidR="00640229" w:rsidRPr="00B55184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555D2C" w14:textId="77777777" w:rsidR="00640229" w:rsidRPr="003E6345" w:rsidRDefault="00640229" w:rsidP="00640229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 14</w:t>
      </w:r>
    </w:p>
    <w:p w14:paraId="55E43CB2" w14:textId="77777777" w:rsidR="00640229" w:rsidRPr="00B55184" w:rsidRDefault="00640229" w:rsidP="003E6345">
      <w:pPr>
        <w:spacing w:after="0" w:line="276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Tworzenie programu przebiegało w następujących etapach:</w:t>
      </w:r>
    </w:p>
    <w:p w14:paraId="2FF95F18" w14:textId="77777777" w:rsidR="00640229" w:rsidRPr="00B55184" w:rsidRDefault="00640229" w:rsidP="003E63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przygotowanie projektu programu przez Wydział </w:t>
      </w:r>
      <w:proofErr w:type="spellStart"/>
      <w:r w:rsidRPr="00B55184">
        <w:rPr>
          <w:rFonts w:ascii="Times New Roman" w:eastAsia="Calibri" w:hAnsi="Times New Roman" w:cs="Times New Roman"/>
          <w:sz w:val="24"/>
          <w:szCs w:val="24"/>
        </w:rPr>
        <w:t>Organizacyjno</w:t>
      </w:r>
      <w:proofErr w:type="spellEnd"/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 – Administracyjny  Urzędu w oparciu o listę zadań publicznych proponowanych przez  organizacje,</w:t>
      </w:r>
    </w:p>
    <w:p w14:paraId="0CC1DAD0" w14:textId="77777777" w:rsidR="00640229" w:rsidRPr="00B55184" w:rsidRDefault="00640229" w:rsidP="003E63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konsultowanie projektu programu z organizacjami – w formie pisemnego lub elektronicznego wyrażania przez organizacje opinii o projekcie programu, zamieszczonym w Biuletynie Informacji Publicznej Urzędu Miasta i Gminy w Międzyborzu oraz na tablicy ogłoszeń Urzędu.</w:t>
      </w:r>
    </w:p>
    <w:p w14:paraId="03F40ECB" w14:textId="77777777" w:rsidR="00640229" w:rsidRPr="00B55184" w:rsidRDefault="00640229" w:rsidP="003E63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Przeprowadzenie analizy uwag i wniosków zgłoszonych podczas konsultacji przez organizacje.</w:t>
      </w:r>
    </w:p>
    <w:p w14:paraId="44E8422F" w14:textId="77777777" w:rsidR="00640229" w:rsidRPr="00B55184" w:rsidRDefault="00640229" w:rsidP="003E63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Przekazanie projektu programu pod obrady Rady Miejskiej w Międzyborzu.</w:t>
      </w:r>
    </w:p>
    <w:p w14:paraId="1D3FE702" w14:textId="77777777" w:rsidR="00640229" w:rsidRPr="00B55184" w:rsidRDefault="00640229" w:rsidP="003E63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>Diagnozowanie potrzeb organizacji pozarządowych i mieszkańców Miasta i Gminy Międzybórz poprzez organizację cyklu spotkań dla organizacji pozarządowych oraz stanowisk konsultacyjnych dla mieszkańców przy okazji lokalnych wydarzeń.</w:t>
      </w:r>
    </w:p>
    <w:p w14:paraId="378DFAB7" w14:textId="77777777" w:rsidR="00640229" w:rsidRPr="00B55184" w:rsidRDefault="00640229" w:rsidP="003E63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184">
        <w:rPr>
          <w:rFonts w:ascii="Times New Roman" w:eastAsia="Calibri" w:hAnsi="Times New Roman" w:cs="Times New Roman"/>
          <w:sz w:val="24"/>
          <w:szCs w:val="24"/>
        </w:rPr>
        <w:t xml:space="preserve">Przeprowadzenie analizy zebranych uwag dot. potrzeb oraz uwzględnienie ich przy określaniu priorytetów zadań </w:t>
      </w:r>
      <w:r w:rsidR="00AE53F4">
        <w:rPr>
          <w:rFonts w:ascii="Times New Roman" w:eastAsia="Calibri" w:hAnsi="Times New Roman" w:cs="Times New Roman"/>
          <w:sz w:val="24"/>
          <w:szCs w:val="24"/>
        </w:rPr>
        <w:t>publicznych na rok 2025</w:t>
      </w:r>
      <w:r w:rsidRPr="00B551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D800CA" w14:textId="77777777" w:rsidR="00640229" w:rsidRPr="00B55184" w:rsidRDefault="00640229" w:rsidP="0064022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A33C11" w14:textId="77777777" w:rsidR="00640229" w:rsidRPr="00B55184" w:rsidRDefault="00640229" w:rsidP="00640229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5184">
        <w:rPr>
          <w:rFonts w:ascii="Times New Roman" w:eastAsia="Calibri" w:hAnsi="Times New Roman" w:cs="Times New Roman"/>
          <w:b/>
          <w:bCs/>
          <w:sz w:val="24"/>
          <w:szCs w:val="24"/>
        </w:rPr>
        <w:t>XII. Tryb powoływania i zasady działania komisji konkursowej do opiniowania otwartych konkursów ofert</w:t>
      </w:r>
    </w:p>
    <w:p w14:paraId="42444D97" w14:textId="3AFE9174" w:rsidR="00640229" w:rsidRPr="003E6345" w:rsidRDefault="00640229" w:rsidP="00640229">
      <w:pPr>
        <w:spacing w:after="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E6345">
        <w:rPr>
          <w:rFonts w:ascii="Times New Roman" w:eastAsia="Calibri" w:hAnsi="Times New Roman" w:cs="Times New Roman"/>
          <w:b/>
          <w:bCs/>
          <w:sz w:val="24"/>
          <w:szCs w:val="24"/>
        </w:rPr>
        <w:t>§15</w:t>
      </w:r>
    </w:p>
    <w:p w14:paraId="51616588" w14:textId="239F6E97" w:rsidR="00640229" w:rsidRPr="003E6345" w:rsidRDefault="00640229" w:rsidP="003E634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Komisja konkursowa do opiniowania i oceny ofert w otwartych konkursach ofert jest powoływana Zarządzeniem Burmistrza.</w:t>
      </w:r>
    </w:p>
    <w:p w14:paraId="2080FDC8" w14:textId="736C8DF4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Komisja konkursowa obraduje w Urzędzie Miasta i Gminy w Międzyborzu.</w:t>
      </w:r>
    </w:p>
    <w:p w14:paraId="0F94A04D" w14:textId="7F86F5D7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Na pierwszym posiedzeniu komisja konkursowa wybiera ze swojego grona przewodniczącego i sekretarza.</w:t>
      </w:r>
    </w:p>
    <w:p w14:paraId="53D657C1" w14:textId="27205373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Pracami Komisji kieruje Przewodniczący Komisji, a w przypadku jego nieobecności wyznaczony przez niego Członek Komisji.</w:t>
      </w:r>
    </w:p>
    <w:p w14:paraId="60F16047" w14:textId="3569FACB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Sekretarz Komisji prowadzi dokumentację postępowania konkursowego.</w:t>
      </w:r>
    </w:p>
    <w:p w14:paraId="2707637A" w14:textId="22862AC6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 xml:space="preserve">Prace Komisji mogą być prowadzone w składzie co najmniej 3 osobowym. </w:t>
      </w:r>
    </w:p>
    <w:p w14:paraId="6180176F" w14:textId="7E2B5339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Zadaniem Komisji jest dokonanie oceny formalnej i merytorycznej złożonych ofert na podstawie kryteriów określonych w ogłoszeniu o konkursie. Komisja konkursowa dokonując oceny ofert kieruje się postanowieniami art. 15 ust. 1 pkt. 1 – 6 ustawy.</w:t>
      </w:r>
    </w:p>
    <w:p w14:paraId="0A0FEE8B" w14:textId="2A2DB801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>Z prac Komisji sporządza się protokół, który podpisują wszyscy członkowie Komisji.</w:t>
      </w:r>
    </w:p>
    <w:p w14:paraId="203F0F95" w14:textId="37F0E77D" w:rsidR="00640229" w:rsidRPr="003E6345" w:rsidRDefault="00640229" w:rsidP="003E634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345">
        <w:rPr>
          <w:rFonts w:ascii="Times New Roman" w:eastAsia="Calibri" w:hAnsi="Times New Roman" w:cs="Times New Roman"/>
          <w:sz w:val="24"/>
          <w:szCs w:val="24"/>
        </w:rPr>
        <w:t xml:space="preserve">Po zakończeniu prac Komisji, Przewodniczący przekazuje protokół wraz z ofertami Burmistrzowi Miasta i Gminy Międzybórz.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458CBD" w14:textId="77777777" w:rsidR="00F47EC7" w:rsidRDefault="00F47EC7"/>
    <w:sectPr w:rsidR="00F47EC7" w:rsidSect="006E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38A"/>
    <w:multiLevelType w:val="hybridMultilevel"/>
    <w:tmpl w:val="73C86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CB0CD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A5250"/>
    <w:multiLevelType w:val="hybridMultilevel"/>
    <w:tmpl w:val="40EE6E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9D5EAC"/>
    <w:multiLevelType w:val="hybridMultilevel"/>
    <w:tmpl w:val="C59806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7D96"/>
    <w:multiLevelType w:val="hybridMultilevel"/>
    <w:tmpl w:val="34E8FD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3A4392"/>
    <w:multiLevelType w:val="hybridMultilevel"/>
    <w:tmpl w:val="5894BF1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5" w15:restartNumberingAfterBreak="0">
    <w:nsid w:val="3F672313"/>
    <w:multiLevelType w:val="hybridMultilevel"/>
    <w:tmpl w:val="F9468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47312">
      <w:start w:val="1"/>
      <w:numFmt w:val="decimal"/>
      <w:lvlText w:val="%2)"/>
      <w:lvlJc w:val="left"/>
      <w:pPr>
        <w:tabs>
          <w:tab w:val="num" w:pos="1069"/>
        </w:tabs>
        <w:ind w:left="106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B3025"/>
    <w:multiLevelType w:val="hybridMultilevel"/>
    <w:tmpl w:val="91EEEB38"/>
    <w:lvl w:ilvl="0" w:tplc="39222A0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89E5C59"/>
    <w:multiLevelType w:val="hybridMultilevel"/>
    <w:tmpl w:val="10BA0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A254D"/>
    <w:multiLevelType w:val="hybridMultilevel"/>
    <w:tmpl w:val="614C2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486DB5"/>
    <w:multiLevelType w:val="hybridMultilevel"/>
    <w:tmpl w:val="A140AEA8"/>
    <w:lvl w:ilvl="0" w:tplc="D4F09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9755AA"/>
    <w:multiLevelType w:val="hybridMultilevel"/>
    <w:tmpl w:val="20442B9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E854F7"/>
    <w:multiLevelType w:val="hybridMultilevel"/>
    <w:tmpl w:val="13E824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0C096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9"/>
    <w:rsid w:val="00152394"/>
    <w:rsid w:val="003E6345"/>
    <w:rsid w:val="00532F0B"/>
    <w:rsid w:val="005C6A2B"/>
    <w:rsid w:val="00640229"/>
    <w:rsid w:val="006A467F"/>
    <w:rsid w:val="0079574A"/>
    <w:rsid w:val="007C0149"/>
    <w:rsid w:val="009057BD"/>
    <w:rsid w:val="00A12FF6"/>
    <w:rsid w:val="00AE53F4"/>
    <w:rsid w:val="00D8417C"/>
    <w:rsid w:val="00EF1669"/>
    <w:rsid w:val="00F4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9B2"/>
  <w15:chartTrackingRefBased/>
  <w15:docId w15:val="{436B4A84-91E5-4CCA-9C31-239891AD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3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2727</Words>
  <Characters>16364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6</cp:revision>
  <cp:lastPrinted>2024-10-15T10:34:00Z</cp:lastPrinted>
  <dcterms:created xsi:type="dcterms:W3CDTF">2024-10-14T11:27:00Z</dcterms:created>
  <dcterms:modified xsi:type="dcterms:W3CDTF">2024-10-15T10:43:00Z</dcterms:modified>
</cp:coreProperties>
</file>